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C3" w:rsidRPr="005C32C3" w:rsidRDefault="005C32C3" w:rsidP="005C32C3">
      <w:pPr>
        <w:spacing w:line="360" w:lineRule="auto"/>
        <w:ind w:left="48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湿敏传感器——湿敏电阻实验</w:t>
      </w:r>
      <w:bookmarkStart w:id="0" w:name="_GoBack"/>
      <w:bookmarkEnd w:id="0"/>
    </w:p>
    <w:p w:rsidR="005C32C3" w:rsidRDefault="005C32C3" w:rsidP="005C32C3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一、实验原理：</w:t>
      </w:r>
    </w:p>
    <w:p w:rsidR="005C32C3" w:rsidRDefault="005C32C3" w:rsidP="005C32C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高分子湿敏电阻主要是使用高分子固体电解质材料作为</w:t>
      </w:r>
      <w:proofErr w:type="gramStart"/>
      <w:r>
        <w:rPr>
          <w:rFonts w:ascii="宋体" w:hAnsi="宋体" w:hint="eastAsia"/>
          <w:sz w:val="24"/>
        </w:rPr>
        <w:t>感湿膜</w:t>
      </w:r>
      <w:proofErr w:type="gramEnd"/>
      <w:r>
        <w:rPr>
          <w:rFonts w:ascii="宋体" w:hAnsi="宋体" w:hint="eastAsia"/>
          <w:sz w:val="24"/>
        </w:rPr>
        <w:t>，由于膜中的可动离子产生导电性，随着湿度的增加，电离作用增强，可动离子的浓度增大，电极间电阻减小，反之，电极间的电阻增大，通过测量</w:t>
      </w:r>
      <w:proofErr w:type="gramStart"/>
      <w:r>
        <w:rPr>
          <w:rFonts w:ascii="宋体" w:hAnsi="宋体" w:hint="eastAsia"/>
          <w:sz w:val="24"/>
        </w:rPr>
        <w:t>湿敏电阻值</w:t>
      </w:r>
      <w:proofErr w:type="gramEnd"/>
      <w:r>
        <w:rPr>
          <w:rFonts w:ascii="宋体" w:hAnsi="宋体" w:hint="eastAsia"/>
          <w:sz w:val="24"/>
        </w:rPr>
        <w:t>的变化，就可得到相应的湿度值。</w:t>
      </w:r>
    </w:p>
    <w:p w:rsidR="005C32C3" w:rsidRDefault="005C32C3" w:rsidP="005C32C3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实验所需部件：</w:t>
      </w:r>
    </w:p>
    <w:p w:rsidR="005C32C3" w:rsidRDefault="005C32C3" w:rsidP="005C32C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湿敏电阻、公共实验模块（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）（二）、音频信号源、示波器、电压表</w:t>
      </w:r>
    </w:p>
    <w:p w:rsidR="005C32C3" w:rsidRDefault="005C32C3" w:rsidP="005C32C3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二、实验步骤：</w:t>
      </w:r>
    </w:p>
    <w:p w:rsidR="005C32C3" w:rsidRDefault="005C32C3" w:rsidP="005C32C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1、连接主机与实验模块的电源和传感器接口，观察湿敏电阻结构，转换电路输出V</w:t>
      </w:r>
      <w:r>
        <w:rPr>
          <w:rFonts w:ascii="宋体" w:hAnsi="宋体" w:hint="eastAsia"/>
          <w:sz w:val="24"/>
          <w:vertAlign w:val="subscript"/>
        </w:rPr>
        <w:t>0</w:t>
      </w:r>
      <w:r>
        <w:rPr>
          <w:rFonts w:ascii="宋体" w:hAnsi="宋体" w:hint="eastAsia"/>
          <w:sz w:val="24"/>
        </w:rPr>
        <w:t>端接电压表。</w:t>
      </w:r>
    </w:p>
    <w:p w:rsidR="005C32C3" w:rsidRDefault="005C32C3" w:rsidP="005C32C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2、开启主机电源，按图（14）接好测试线路，音频信号1KHZ、幅度≦2V，低通滤波器输出端接电压表，示波器</w:t>
      </w:r>
      <w:proofErr w:type="gramStart"/>
      <w:r>
        <w:rPr>
          <w:rFonts w:ascii="宋体" w:hAnsi="宋体" w:hint="eastAsia"/>
          <w:sz w:val="24"/>
        </w:rPr>
        <w:t>接相敏</w:t>
      </w:r>
      <w:proofErr w:type="gramEnd"/>
      <w:r>
        <w:rPr>
          <w:rFonts w:ascii="宋体" w:hAnsi="宋体" w:hint="eastAsia"/>
          <w:sz w:val="24"/>
        </w:rPr>
        <w:t>检波器③端。</w:t>
      </w:r>
    </w:p>
    <w:p w:rsidR="005C32C3" w:rsidRDefault="005C32C3" w:rsidP="005C32C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3、调节电桥WD电位器及移相器，使电压表指示为零，差动放大器增益可根据系统输出大小调节。</w:t>
      </w:r>
    </w:p>
    <w:p w:rsidR="005C32C3" w:rsidRDefault="005C32C3" w:rsidP="005C32C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4、轻轻</w:t>
      </w:r>
      <w:proofErr w:type="gramStart"/>
      <w:r>
        <w:rPr>
          <w:rFonts w:ascii="宋体" w:hAnsi="宋体" w:hint="eastAsia"/>
          <w:sz w:val="24"/>
        </w:rPr>
        <w:t>用嘴对湿敏</w:t>
      </w:r>
      <w:proofErr w:type="gramEnd"/>
      <w:r>
        <w:rPr>
          <w:rFonts w:ascii="宋体" w:hAnsi="宋体" w:hint="eastAsia"/>
          <w:sz w:val="24"/>
        </w:rPr>
        <w:t>电阻吹气，观察相敏检波器③端波形及低通滤波器输出电压的变化。</w:t>
      </w:r>
    </w:p>
    <w:p w:rsidR="005C32C3" w:rsidRDefault="005C32C3" w:rsidP="005C32C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5、近距离对传感器呵气，观察系统输出最大时相敏检波器③端的波形及恢复过程，由此大致判断传感器的吸湿</w:t>
      </w:r>
      <w:proofErr w:type="gramStart"/>
      <w:r>
        <w:rPr>
          <w:rFonts w:ascii="宋体" w:hAnsi="宋体" w:hint="eastAsia"/>
          <w:sz w:val="24"/>
        </w:rPr>
        <w:t>和脱湿时间</w:t>
      </w:r>
      <w:proofErr w:type="gramEnd"/>
      <w:r>
        <w:rPr>
          <w:rFonts w:ascii="宋体" w:hAnsi="宋体" w:hint="eastAsia"/>
          <w:sz w:val="24"/>
        </w:rPr>
        <w:t>。</w:t>
      </w:r>
    </w:p>
    <w:p w:rsidR="005C32C3" w:rsidRDefault="005C32C3" w:rsidP="005C32C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6、试将湿敏电阻接入湿敏电容模块做实验二十六内容，比较两种实验结果。</w:t>
      </w:r>
    </w:p>
    <w:p w:rsidR="005C32C3" w:rsidRDefault="005C32C3" w:rsidP="005C32C3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注意事项：</w:t>
      </w:r>
    </w:p>
    <w:p w:rsidR="005C32C3" w:rsidRDefault="005C32C3" w:rsidP="005C32C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给传感器表面不能直接接触水分，不能用硬物碰擦，以免损伤</w:t>
      </w:r>
      <w:proofErr w:type="gramStart"/>
      <w:r>
        <w:rPr>
          <w:rFonts w:ascii="宋体" w:hAnsi="宋体" w:hint="eastAsia"/>
          <w:sz w:val="24"/>
        </w:rPr>
        <w:t>感湿膜</w:t>
      </w:r>
      <w:proofErr w:type="gramEnd"/>
      <w:r>
        <w:rPr>
          <w:rFonts w:ascii="宋体" w:hAnsi="宋体" w:hint="eastAsia"/>
          <w:sz w:val="24"/>
        </w:rPr>
        <w:t>。</w:t>
      </w:r>
    </w:p>
    <w:p w:rsidR="005C32C3" w:rsidRDefault="005C32C3" w:rsidP="005C32C3">
      <w:pPr>
        <w:pStyle w:val="a3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激励信号必须从音频180°端口接入，信号幅度严格限定≦VP-P2V。避免用直流信号作为激励源，以免传感器极化。</w:t>
      </w:r>
    </w:p>
    <w:p w:rsidR="00D82ED0" w:rsidRPr="005C32C3" w:rsidRDefault="00D82ED0"/>
    <w:sectPr w:rsidR="00D82ED0" w:rsidRPr="005C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8C"/>
    <w:rsid w:val="005C32C3"/>
    <w:rsid w:val="00847A8C"/>
    <w:rsid w:val="00D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C32C3"/>
    <w:pPr>
      <w:spacing w:line="480" w:lineRule="exact"/>
      <w:ind w:firstLineChars="225" w:firstLine="540"/>
    </w:pPr>
    <w:rPr>
      <w:sz w:val="24"/>
    </w:rPr>
  </w:style>
  <w:style w:type="character" w:customStyle="1" w:styleId="Char">
    <w:name w:val="正文文本缩进 Char"/>
    <w:basedOn w:val="a0"/>
    <w:link w:val="a3"/>
    <w:rsid w:val="005C32C3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C32C3"/>
    <w:pPr>
      <w:spacing w:line="480" w:lineRule="exact"/>
      <w:ind w:firstLineChars="225" w:firstLine="540"/>
    </w:pPr>
    <w:rPr>
      <w:sz w:val="24"/>
    </w:rPr>
  </w:style>
  <w:style w:type="character" w:customStyle="1" w:styleId="Char">
    <w:name w:val="正文文本缩进 Char"/>
    <w:basedOn w:val="a0"/>
    <w:link w:val="a3"/>
    <w:rsid w:val="005C32C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2018-05-17T10:00:00Z</dcterms:created>
  <dcterms:modified xsi:type="dcterms:W3CDTF">2018-05-17T10:00:00Z</dcterms:modified>
</cp:coreProperties>
</file>